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115" w:rsidRDefault="00F85115" w:rsidP="00F85115">
      <w:pPr>
        <w:spacing w:line="480" w:lineRule="auto"/>
        <w:jc w:val="center"/>
      </w:pPr>
    </w:p>
    <w:p w:rsidR="00F85115" w:rsidRDefault="00F85115" w:rsidP="00F85115">
      <w:pPr>
        <w:spacing w:line="480" w:lineRule="auto"/>
        <w:jc w:val="center"/>
      </w:pPr>
    </w:p>
    <w:p w:rsidR="00F85115" w:rsidRDefault="00F85115" w:rsidP="00F85115">
      <w:pPr>
        <w:spacing w:line="480" w:lineRule="auto"/>
        <w:jc w:val="center"/>
      </w:pPr>
    </w:p>
    <w:p w:rsidR="00F85115" w:rsidRDefault="00F85115" w:rsidP="00F85115">
      <w:pPr>
        <w:spacing w:line="480" w:lineRule="auto"/>
        <w:jc w:val="center"/>
      </w:pPr>
    </w:p>
    <w:p w:rsidR="00F85115" w:rsidRDefault="00F85115" w:rsidP="00F85115">
      <w:pPr>
        <w:spacing w:line="480" w:lineRule="auto"/>
        <w:jc w:val="center"/>
      </w:pPr>
    </w:p>
    <w:p w:rsidR="00F85115" w:rsidRDefault="00F85115" w:rsidP="00F85115">
      <w:pPr>
        <w:spacing w:line="480" w:lineRule="auto"/>
        <w:jc w:val="center"/>
      </w:pPr>
      <w:r>
        <w:t>PICOT Statement</w:t>
      </w:r>
    </w:p>
    <w:p w:rsidR="00F85115" w:rsidRDefault="00F85115" w:rsidP="00F85115">
      <w:pPr>
        <w:spacing w:line="480" w:lineRule="auto"/>
        <w:jc w:val="center"/>
      </w:pPr>
      <w:r>
        <w:t>Name</w:t>
      </w:r>
    </w:p>
    <w:p w:rsidR="00F85115" w:rsidRDefault="00F85115" w:rsidP="00F85115">
      <w:pPr>
        <w:spacing w:line="480" w:lineRule="auto"/>
        <w:jc w:val="center"/>
      </w:pPr>
      <w:r>
        <w:t>Institutional Affiliation</w:t>
      </w:r>
    </w:p>
    <w:p w:rsidR="00F85115" w:rsidRDefault="00F85115" w:rsidP="00F85115">
      <w:pPr>
        <w:spacing w:line="480" w:lineRule="auto"/>
      </w:pPr>
    </w:p>
    <w:p w:rsidR="00F85115" w:rsidRDefault="00F85115">
      <w:r>
        <w:br w:type="page"/>
      </w:r>
    </w:p>
    <w:p w:rsidR="00F85115" w:rsidRPr="00384AC4" w:rsidRDefault="00F85115" w:rsidP="00F85115">
      <w:pPr>
        <w:spacing w:line="480" w:lineRule="auto"/>
        <w:jc w:val="center"/>
        <w:rPr>
          <w:b/>
        </w:rPr>
      </w:pPr>
      <w:r w:rsidRPr="00384AC4">
        <w:rPr>
          <w:b/>
        </w:rPr>
        <w:lastRenderedPageBreak/>
        <w:t>PICOT Statement</w:t>
      </w:r>
    </w:p>
    <w:p w:rsidR="00C630CE" w:rsidRDefault="00C630CE" w:rsidP="00384AC4">
      <w:pPr>
        <w:spacing w:line="480" w:lineRule="auto"/>
        <w:ind w:firstLine="720"/>
      </w:pPr>
      <w:r>
        <w:t xml:space="preserve">Will allowing patients to have visits with therapy animals in the hospital improve their mood and reduce their anxiety? The rising cases of medical conditions have seen physicians proposing animal-assisted therapy as the ultimate for anxiety reduction and mood improvement. Researches have proven that visits from dogs can help reduce distress among patients. Coakley </w:t>
      </w:r>
      <w:r>
        <w:t xml:space="preserve">and </w:t>
      </w:r>
      <w:r>
        <w:t xml:space="preserve">Mahoney </w:t>
      </w:r>
      <w:r w:rsidR="00C343F9">
        <w:t>(2016</w:t>
      </w:r>
      <w:r>
        <w:t>)</w:t>
      </w:r>
      <w:r>
        <w:t xml:space="preserve"> indicate </w:t>
      </w:r>
      <w:r>
        <w:t xml:space="preserve">that comfort dogs not only enhance human health but increase the production of important hormones like dopamine, a neurotransmitter which helps in stress reduction. Therefore, this PICOT statement seeks to identify the clinical issue and how it may result in positive patient outcome. </w:t>
      </w:r>
    </w:p>
    <w:p w:rsidR="00C630CE" w:rsidRDefault="00C630CE" w:rsidP="00C630CE">
      <w:pPr>
        <w:spacing w:line="480" w:lineRule="auto"/>
      </w:pPr>
      <w:r>
        <w:t xml:space="preserve">Population: Adult patients require critical care nurses to offer care form them. However, most adult patient experience mood and anxiety issue due to the medical illnesses they experience. As indicated in earlier assignments, trying to cope with sickness may be overwhelming and in the long run, affect the road to recovery. Adult patients need physical care and treatment as well as comfort that can help them cope with diseases. </w:t>
      </w:r>
    </w:p>
    <w:p w:rsidR="00C630CE" w:rsidRDefault="00384AC4" w:rsidP="00384AC4">
      <w:pPr>
        <w:spacing w:line="480" w:lineRule="auto"/>
        <w:ind w:firstLine="720"/>
      </w:pPr>
      <w:r>
        <w:t>Intervention:</w:t>
      </w:r>
      <w:r w:rsidR="00C630CE">
        <w:t xml:space="preserve"> Animal-assisted therapy is the proposed intervention. The focus of the statement is to reduce, and it is possible to alleviate anxiety and improve the mood of adult patients. There have been various interventions used to help patients deal with anxiety and bad moods. Other forms of therapy such as the use of medications have usually been preferred where patients are advice aimed at reducing anxiety and improve their mental wellness</w:t>
      </w:r>
      <w:r w:rsidR="00C343F9" w:rsidRPr="00C343F9">
        <w:t xml:space="preserve"> </w:t>
      </w:r>
      <w:r w:rsidR="00C343F9">
        <w:t>(</w:t>
      </w:r>
      <w:r w:rsidR="00C343F9">
        <w:t>Muramatsu</w:t>
      </w:r>
      <w:r w:rsidR="00C343F9">
        <w:t xml:space="preserve"> et al., 2015)</w:t>
      </w:r>
      <w:r w:rsidR="00C630CE">
        <w:t xml:space="preserve">. However, research has proven that using animal-assisted therapy has more benefits on the psychological and physical health of human beings. </w:t>
      </w:r>
    </w:p>
    <w:p w:rsidR="00C630CE" w:rsidRDefault="00384AC4" w:rsidP="00384AC4">
      <w:pPr>
        <w:spacing w:line="480" w:lineRule="auto"/>
        <w:ind w:firstLine="720"/>
      </w:pPr>
      <w:r>
        <w:lastRenderedPageBreak/>
        <w:t>Comparison:</w:t>
      </w:r>
      <w:r w:rsidR="00C630CE">
        <w:t xml:space="preserve"> Comparing animal-assisted therapy to medication, animal-assisted therapy has significantly been linked with a reduction in anxiety, depression, mood swings, and fear. The field of animal-human bond research has studied the health benefits of dogs to human. They reported that a positive interaction between a human being and a dog is related to the changes in mental variables including a reduction in anxiety, an increase in the levels of oxytocin in the brain</w:t>
      </w:r>
      <w:r w:rsidR="00C343F9" w:rsidRPr="00C343F9">
        <w:t xml:space="preserve"> </w:t>
      </w:r>
      <w:r w:rsidR="00C343F9">
        <w:t>(</w:t>
      </w:r>
      <w:proofErr w:type="spellStart"/>
      <w:r w:rsidR="00C343F9">
        <w:t>Matuszek</w:t>
      </w:r>
      <w:proofErr w:type="spellEnd"/>
      <w:r w:rsidR="00C343F9">
        <w:t xml:space="preserve">, </w:t>
      </w:r>
      <w:r w:rsidR="00C343F9">
        <w:t>2016)</w:t>
      </w:r>
      <w:r w:rsidR="00C630CE">
        <w:t xml:space="preserve">. Also, the researchers report that these positive changes are long term effect which continues to enhance biological responses. The use of medications such as antidepressant are successful in reducing anxiety and other mental illness, but their impact is short term. The brain of humans is vulnerable to drugs that interfere with the chemistry of the brain. Older adults, in particular, may experience a more dramatic negative response to pharmacological interventions to anxiety. </w:t>
      </w:r>
    </w:p>
    <w:p w:rsidR="00C630CE" w:rsidRDefault="00C630CE" w:rsidP="00C630CE">
      <w:pPr>
        <w:spacing w:line="480" w:lineRule="auto"/>
      </w:pPr>
      <w:r>
        <w:t xml:space="preserve"> </w:t>
      </w:r>
      <w:r w:rsidR="00384AC4">
        <w:tab/>
      </w:r>
      <w:r>
        <w:t>Outcome:  Through the proposed intervention, the ultimate goal is to increase the quality of life of patients by helping them to deal with anxiety and bad moods. It should be noted that therapy animals increase comfortability, something that improves recovery and avoids any potential complication</w:t>
      </w:r>
      <w:r w:rsidRPr="00C630CE">
        <w:t xml:space="preserve"> </w:t>
      </w:r>
      <w:r>
        <w:t>(</w:t>
      </w:r>
      <w:proofErr w:type="spellStart"/>
      <w:r>
        <w:t>Knisely</w:t>
      </w:r>
      <w:proofErr w:type="spellEnd"/>
      <w:r>
        <w:t>,</w:t>
      </w:r>
      <w:r>
        <w:t xml:space="preserve"> Barker</w:t>
      </w:r>
      <w:r>
        <w:t xml:space="preserve"> &amp; Barker, 20</w:t>
      </w:r>
      <w:r w:rsidR="00C343F9">
        <w:t>17</w:t>
      </w:r>
      <w:r>
        <w:t>)</w:t>
      </w:r>
      <w:r>
        <w:t xml:space="preserve">. The therapy further impacts attitudes towards treatment as it allows patients to remain positive. </w:t>
      </w:r>
    </w:p>
    <w:p w:rsidR="00C630CE" w:rsidRDefault="00C343F9" w:rsidP="00384AC4">
      <w:pPr>
        <w:spacing w:line="480" w:lineRule="auto"/>
        <w:ind w:firstLine="720"/>
      </w:pPr>
      <w:bookmarkStart w:id="0" w:name="_GoBack"/>
      <w:bookmarkEnd w:id="0"/>
      <w:r>
        <w:t xml:space="preserve">Time: </w:t>
      </w:r>
      <w:r w:rsidR="00C630CE">
        <w:t xml:space="preserve">After engaging patients with animal therapy, a maximum of two weeks is required to monitor the patients. Caregivers will maintain the same design of animal-assisted therapy even when patients leave to recover from their homes. The same therapy can help patients relax and reduce stress which is essential in helping adult patients recover quickly. Nurses and other caregivers should monitor patients longer to record any improvements. </w:t>
      </w:r>
    </w:p>
    <w:p w:rsidR="00C630CE" w:rsidRDefault="00C630CE" w:rsidP="00C630CE">
      <w:pPr>
        <w:spacing w:line="480" w:lineRule="auto"/>
      </w:pPr>
      <w:r>
        <w:t> </w:t>
      </w:r>
    </w:p>
    <w:p w:rsidR="00AA46E5" w:rsidRDefault="00F85115" w:rsidP="00F85115">
      <w:pPr>
        <w:spacing w:line="480" w:lineRule="auto"/>
        <w:ind w:firstLine="720"/>
        <w:jc w:val="center"/>
      </w:pPr>
      <w:r>
        <w:lastRenderedPageBreak/>
        <w:t>References</w:t>
      </w:r>
    </w:p>
    <w:p w:rsidR="004257D3" w:rsidRDefault="004257D3" w:rsidP="004257D3">
      <w:pPr>
        <w:spacing w:line="480" w:lineRule="auto"/>
        <w:ind w:left="720" w:hanging="720"/>
      </w:pPr>
      <w:r>
        <w:t xml:space="preserve">Coakley </w:t>
      </w:r>
      <w:r w:rsidR="00C343F9">
        <w:t>A. B., &amp;amp; Mahoney E. K. (2016</w:t>
      </w:r>
      <w:r>
        <w:t>). Creating a therapeutic</w:t>
      </w:r>
      <w:r>
        <w:t xml:space="preserve"> and healing environment with a </w:t>
      </w:r>
      <w:r>
        <w:t>pet therapy program. NCBI US National Library of M</w:t>
      </w:r>
      <w:r>
        <w:t xml:space="preserve">edicine, National Institutes of </w:t>
      </w:r>
      <w:r>
        <w:t>Health. https://dx.doi.org/10.1016%2Fj.ctcp.2009.05.004</w:t>
      </w:r>
    </w:p>
    <w:p w:rsidR="005F4573" w:rsidRDefault="00BF23E4" w:rsidP="00BF23E4">
      <w:pPr>
        <w:spacing w:line="480" w:lineRule="auto"/>
        <w:ind w:left="720" w:hanging="720"/>
      </w:pPr>
      <w:proofErr w:type="spellStart"/>
      <w:r>
        <w:t>Knisely</w:t>
      </w:r>
      <w:proofErr w:type="spellEnd"/>
      <w:r>
        <w:t xml:space="preserve">, J. S., Barker, </w:t>
      </w:r>
      <w:r w:rsidR="00C343F9">
        <w:t>S. B., &amp;amp; Barker, R. T. (2017</w:t>
      </w:r>
      <w:r>
        <w:t>). Research</w:t>
      </w:r>
      <w:r>
        <w:t xml:space="preserve"> on benefits of canine-assisted </w:t>
      </w:r>
      <w:r>
        <w:t>therapy for adults in nonmilitary settings. US Army Medical Department Journal.</w:t>
      </w:r>
    </w:p>
    <w:p w:rsidR="00BF23E4" w:rsidRDefault="00C343F9" w:rsidP="00BF23E4">
      <w:pPr>
        <w:spacing w:line="480" w:lineRule="auto"/>
        <w:ind w:left="720" w:hanging="720"/>
      </w:pPr>
      <w:proofErr w:type="spellStart"/>
      <w:r>
        <w:t>Matuszek</w:t>
      </w:r>
      <w:proofErr w:type="spellEnd"/>
      <w:r>
        <w:t>, S. (2016</w:t>
      </w:r>
      <w:r w:rsidR="00BF23E4">
        <w:t xml:space="preserve">). Animal-facilitated therapy in various </w:t>
      </w:r>
      <w:r w:rsidR="00BF23E4">
        <w:t xml:space="preserve">patient populations: Systematic </w:t>
      </w:r>
      <w:r w:rsidR="00BF23E4">
        <w:t>literature review. Holistic Nursing Practice, 24(4), 187-203.</w:t>
      </w:r>
    </w:p>
    <w:p w:rsidR="00BF23E4" w:rsidRPr="00F85115" w:rsidRDefault="00BF23E4" w:rsidP="00BF23E4">
      <w:pPr>
        <w:spacing w:line="480" w:lineRule="auto"/>
        <w:ind w:left="720" w:hanging="720"/>
      </w:pPr>
      <w:r>
        <w:t xml:space="preserve">Muramatsu R. S., Thomas K. J., Leong S. L., &amp;amp; </w:t>
      </w:r>
      <w:proofErr w:type="spellStart"/>
      <w:r>
        <w:t>Ragukonis</w:t>
      </w:r>
      <w:proofErr w:type="spellEnd"/>
      <w:r>
        <w:t xml:space="preserve"> F. (2</w:t>
      </w:r>
      <w:r>
        <w:t xml:space="preserve">015). Service dogs, psychiatric </w:t>
      </w:r>
      <w:r>
        <w:t>hospitalization, and the ADA. https://doi.org/10.1176/appi.ps.201400208</w:t>
      </w:r>
    </w:p>
    <w:sectPr w:rsidR="00BF23E4" w:rsidRPr="00F85115" w:rsidSect="00F851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0A1" w:rsidRDefault="001050A1" w:rsidP="00F85115">
      <w:pPr>
        <w:spacing w:after="0" w:line="240" w:lineRule="auto"/>
      </w:pPr>
      <w:r>
        <w:separator/>
      </w:r>
    </w:p>
  </w:endnote>
  <w:endnote w:type="continuationSeparator" w:id="0">
    <w:p w:rsidR="001050A1" w:rsidRDefault="001050A1" w:rsidP="00F8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0A1" w:rsidRDefault="001050A1" w:rsidP="00F85115">
      <w:pPr>
        <w:spacing w:after="0" w:line="240" w:lineRule="auto"/>
      </w:pPr>
      <w:r>
        <w:separator/>
      </w:r>
    </w:p>
  </w:footnote>
  <w:footnote w:type="continuationSeparator" w:id="0">
    <w:p w:rsidR="001050A1" w:rsidRDefault="001050A1" w:rsidP="00F851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115" w:rsidRDefault="00F85115">
    <w:pPr>
      <w:pStyle w:val="Header"/>
      <w:jc w:val="right"/>
    </w:pPr>
    <w:r>
      <w:t xml:space="preserve">PICOT STATEMENT </w:t>
    </w:r>
    <w:r>
      <w:tab/>
    </w:r>
    <w:r>
      <w:tab/>
    </w:r>
    <w:sdt>
      <w:sdtPr>
        <w:id w:val="8539162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4AC4">
          <w:rPr>
            <w:noProof/>
          </w:rPr>
          <w:t>4</w:t>
        </w:r>
        <w:r>
          <w:rPr>
            <w:noProof/>
          </w:rPr>
          <w:fldChar w:fldCharType="end"/>
        </w:r>
      </w:sdtContent>
    </w:sdt>
  </w:p>
  <w:p w:rsidR="00F85115" w:rsidRDefault="00F851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115" w:rsidRDefault="00F85115">
    <w:pPr>
      <w:pStyle w:val="Header"/>
      <w:jc w:val="right"/>
    </w:pPr>
    <w:r>
      <w:t xml:space="preserve">Running head: PICOT STATEMENT </w:t>
    </w:r>
    <w:r>
      <w:tab/>
    </w:r>
    <w:r>
      <w:tab/>
    </w:r>
    <w:sdt>
      <w:sdtPr>
        <w:id w:val="-16795748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4AC4">
          <w:rPr>
            <w:noProof/>
          </w:rPr>
          <w:t>1</w:t>
        </w:r>
        <w:r>
          <w:rPr>
            <w:noProof/>
          </w:rPr>
          <w:fldChar w:fldCharType="end"/>
        </w:r>
      </w:sdtContent>
    </w:sdt>
  </w:p>
  <w:p w:rsidR="00F85115" w:rsidRDefault="00F85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964"/>
    <w:rsid w:val="00103860"/>
    <w:rsid w:val="001050A1"/>
    <w:rsid w:val="00175FA5"/>
    <w:rsid w:val="001D03F7"/>
    <w:rsid w:val="001E13CE"/>
    <w:rsid w:val="00292FE5"/>
    <w:rsid w:val="00384AC4"/>
    <w:rsid w:val="004257D3"/>
    <w:rsid w:val="00521A5D"/>
    <w:rsid w:val="00582964"/>
    <w:rsid w:val="005D74DA"/>
    <w:rsid w:val="005F4573"/>
    <w:rsid w:val="007824B4"/>
    <w:rsid w:val="007F33E1"/>
    <w:rsid w:val="009E61B3"/>
    <w:rsid w:val="00AA46E5"/>
    <w:rsid w:val="00AD5FF6"/>
    <w:rsid w:val="00BF23E4"/>
    <w:rsid w:val="00C02735"/>
    <w:rsid w:val="00C343F9"/>
    <w:rsid w:val="00C630CE"/>
    <w:rsid w:val="00D1420C"/>
    <w:rsid w:val="00D97B43"/>
    <w:rsid w:val="00DB0397"/>
    <w:rsid w:val="00DB471E"/>
    <w:rsid w:val="00DD2814"/>
    <w:rsid w:val="00E13F61"/>
    <w:rsid w:val="00ED7FAC"/>
    <w:rsid w:val="00F05467"/>
    <w:rsid w:val="00F85115"/>
    <w:rsid w:val="00F95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9D9DC8-D08D-467F-96BE-A7EF7BA7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115"/>
  </w:style>
  <w:style w:type="paragraph" w:styleId="Footer">
    <w:name w:val="footer"/>
    <w:basedOn w:val="Normal"/>
    <w:link w:val="FooterChar"/>
    <w:uiPriority w:val="99"/>
    <w:unhideWhenUsed/>
    <w:rsid w:val="00F85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86EAF-BAB9-49C6-8B00-7DB44C4DD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15</cp:revision>
  <dcterms:created xsi:type="dcterms:W3CDTF">2019-05-03T13:01:00Z</dcterms:created>
  <dcterms:modified xsi:type="dcterms:W3CDTF">2019-05-04T00:01:00Z</dcterms:modified>
</cp:coreProperties>
</file>